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7F" w:rsidRPr="003E2BE5" w:rsidRDefault="0006157F" w:rsidP="0006157F">
      <w:pPr>
        <w:spacing w:before="37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B0275"/>
          <w:kern w:val="36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B0275"/>
          <w:kern w:val="36"/>
          <w:sz w:val="24"/>
          <w:szCs w:val="24"/>
          <w:lang w:eastAsia="pt-BR"/>
        </w:rPr>
        <w:t>I</w:t>
      </w:r>
      <w:r w:rsidRPr="003E2BE5">
        <w:rPr>
          <w:rFonts w:ascii="Arial" w:eastAsia="Times New Roman" w:hAnsi="Arial" w:cs="Arial"/>
          <w:b/>
          <w:bCs/>
          <w:color w:val="0B0275"/>
          <w:kern w:val="36"/>
          <w:sz w:val="24"/>
          <w:szCs w:val="24"/>
          <w:lang w:eastAsia="pt-BR"/>
        </w:rPr>
        <w:t>NSTRUÇÔES PARA LIBERAÇÕES DE VERBA</w:t>
      </w:r>
    </w:p>
    <w:bookmarkEnd w:id="0"/>
    <w:p w:rsidR="0006157F" w:rsidRPr="003E2BE5" w:rsidRDefault="0006157F" w:rsidP="0006157F">
      <w:pPr>
        <w:spacing w:before="37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B0275"/>
          <w:kern w:val="36"/>
          <w:sz w:val="24"/>
          <w:szCs w:val="24"/>
          <w:lang w:eastAsia="pt-BR"/>
        </w:rPr>
      </w:pPr>
      <w:r w:rsidRPr="003E2BE5">
        <w:rPr>
          <w:rFonts w:ascii="Arial" w:eastAsia="Times New Roman" w:hAnsi="Arial" w:cs="Arial"/>
          <w:b/>
          <w:bCs/>
          <w:color w:val="0B0275"/>
          <w:kern w:val="36"/>
          <w:sz w:val="24"/>
          <w:szCs w:val="24"/>
          <w:lang w:eastAsia="pt-BR"/>
        </w:rPr>
        <w:t>CARTÃO BB PESQUISA</w:t>
      </w:r>
    </w:p>
    <w:p w:rsidR="0006157F" w:rsidRPr="00DD5D32" w:rsidRDefault="0006157F" w:rsidP="0006157F">
      <w:pPr>
        <w:widowControl w:val="0"/>
        <w:spacing w:after="0" w:line="240" w:lineRule="auto"/>
        <w:rPr>
          <w:rFonts w:ascii="Arial" w:eastAsia="Times New Roman" w:hAnsi="Arial" w:cs="Arial"/>
          <w:b/>
          <w:i/>
          <w:snapToGrid w:val="0"/>
          <w:sz w:val="18"/>
          <w:szCs w:val="18"/>
          <w:lang w:eastAsia="pt-BR"/>
        </w:rPr>
      </w:pPr>
    </w:p>
    <w:p w:rsidR="0006157F" w:rsidRPr="00DD5D32" w:rsidRDefault="0006157F" w:rsidP="000615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18"/>
          <w:szCs w:val="18"/>
          <w:lang w:eastAsia="pt-BR"/>
        </w:rPr>
      </w:pPr>
    </w:p>
    <w:p w:rsidR="0006157F" w:rsidRPr="00DD5D32" w:rsidRDefault="0006157F" w:rsidP="000615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tabs>
          <w:tab w:val="left" w:pos="284"/>
        </w:tabs>
        <w:spacing w:before="60" w:after="60" w:line="240" w:lineRule="auto"/>
        <w:ind w:left="227" w:hanging="227"/>
        <w:jc w:val="both"/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</w:pPr>
      <w:r w:rsidRPr="009D3432"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  <w:tab/>
      </w:r>
      <w:r w:rsidRPr="000E4E4A"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  <w:tab/>
      </w:r>
      <w:r w:rsidRPr="000E4E4A"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  <w:tab/>
        <w:t xml:space="preserve">A forma de liberação do recurso será verificada e informada ao outorgado, via e-mail, em até 02 dias úteis após o registro da assinatura do Termo de Outorga, quando houver concessão em moeda nacional. </w:t>
      </w:r>
    </w:p>
    <w:p w:rsidR="0006157F" w:rsidRPr="000E4E4A" w:rsidRDefault="0006157F" w:rsidP="0006157F">
      <w:pPr>
        <w:widowControl w:val="0"/>
        <w:tabs>
          <w:tab w:val="left" w:pos="284"/>
        </w:tabs>
        <w:spacing w:before="60" w:after="60" w:line="240" w:lineRule="auto"/>
        <w:ind w:left="227" w:hanging="227"/>
        <w:jc w:val="both"/>
        <w:rPr>
          <w:rFonts w:ascii="Arial" w:eastAsia="Times New Roman" w:hAnsi="Arial" w:cs="Times New Roman"/>
          <w:snapToGrid w:val="0"/>
          <w:color w:val="0000FF"/>
          <w:sz w:val="18"/>
          <w:szCs w:val="20"/>
          <w:lang w:eastAsia="pt-BR"/>
        </w:rPr>
      </w:pPr>
    </w:p>
    <w:p w:rsidR="0006157F" w:rsidRPr="000E4E4A" w:rsidRDefault="0006157F" w:rsidP="0006157F">
      <w:pPr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right="-2"/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O (A) </w:t>
      </w:r>
      <w:proofErr w:type="gramStart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outorgado(</w:t>
      </w:r>
      <w:proofErr w:type="gramEnd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a) deverá solicitar a liberação de verba </w:t>
      </w:r>
      <w:r w:rsidRPr="000E4E4A">
        <w:rPr>
          <w:rFonts w:ascii="Arial" w:eastAsia="Times New Roman" w:hAnsi="Arial" w:cs="Arial"/>
          <w:b/>
          <w:snapToGrid w:val="0"/>
          <w:sz w:val="18"/>
          <w:szCs w:val="18"/>
          <w:lang w:eastAsia="pt-BR"/>
        </w:rPr>
        <w:t>ANTES</w:t>
      </w: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 do uso do Cartão BB Pesquisa, pelo site www.fapesp.br, utilizando o link: </w:t>
      </w:r>
      <w:r w:rsidRPr="000E4E4A">
        <w:rPr>
          <w:rFonts w:ascii="Arial" w:eastAsia="Times New Roman" w:hAnsi="Arial" w:cs="Times New Roman"/>
          <w:snapToGrid w:val="0"/>
          <w:color w:val="0000FF"/>
          <w:sz w:val="18"/>
          <w:szCs w:val="20"/>
          <w:lang w:eastAsia="pt-BR"/>
        </w:rPr>
        <w:t>http://www.fapesp.br/converse/solicitacoes-pesquisador/27</w:t>
      </w:r>
      <w:r w:rsidRPr="000E4E4A">
        <w:rPr>
          <w:rFonts w:ascii="Arial" w:eastAsia="Times New Roman" w:hAnsi="Arial" w:cs="Times New Roman"/>
          <w:snapToGrid w:val="0"/>
          <w:sz w:val="18"/>
          <w:szCs w:val="20"/>
          <w:lang w:eastAsia="pt-BR"/>
        </w:rPr>
        <w:t>/</w:t>
      </w:r>
    </w:p>
    <w:p w:rsidR="0006157F" w:rsidRPr="000E4E4A" w:rsidRDefault="0006157F" w:rsidP="0006157F">
      <w:pPr>
        <w:widowControl w:val="0"/>
        <w:spacing w:after="0" w:line="240" w:lineRule="auto"/>
        <w:ind w:left="227" w:firstLine="478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 </w:t>
      </w: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b/>
          <w:snapToGrid w:val="0"/>
          <w:sz w:val="18"/>
          <w:szCs w:val="18"/>
          <w:lang w:eastAsia="pt-BR"/>
        </w:rPr>
        <w:t>Disponibilidade da verba:</w:t>
      </w: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ab/>
      </w:r>
      <w:proofErr w:type="gramStart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• Solicitada</w:t>
      </w:r>
      <w:proofErr w:type="gramEnd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 até 11:00 horas, o crédito será efetuado no próximo dia útil;</w:t>
      </w: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ab/>
      </w:r>
      <w:proofErr w:type="gramStart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• Solicitada</w:t>
      </w:r>
      <w:proofErr w:type="gramEnd"/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 após 11:00 horas, o crédito será efetuado em dois dias úteis.</w:t>
      </w: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b/>
          <w:snapToGrid w:val="0"/>
          <w:sz w:val="18"/>
          <w:szCs w:val="18"/>
          <w:lang w:eastAsia="pt-BR"/>
        </w:rPr>
        <w:t>IMPORTANTE</w:t>
      </w: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:</w:t>
      </w:r>
    </w:p>
    <w:p w:rsidR="0006157F" w:rsidRPr="000E4E4A" w:rsidRDefault="0006157F" w:rsidP="0006157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É vedado ao Outorgado solicitar liberação de verba sem a necessidade imediata da realização dos gastos.</w:t>
      </w: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As liberações de verba somente serão efetuadas quando o Outorgado não estiver em débito com a FAPESP (Relatório Científico, Prestação de Contas, Parecer da Assessoria, Termo de Doação).  </w:t>
      </w: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O limite para utilização da verba é o período de vigência, constante do Termo de Outorga e Aceitação de Auxílio.</w:t>
      </w: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O saldo do auxílio, eventualmente existente, será automaticamente cancelado após a data do término do projeto estipulada no Termo de Outorga e Aceitação de Auxílio.</w:t>
      </w: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Cabe ao pesquisador manter o controle do saldo dos valores concedidos para cada item.</w:t>
      </w:r>
    </w:p>
    <w:p w:rsidR="0006157F" w:rsidRPr="000E4E4A" w:rsidRDefault="0006157F" w:rsidP="0006157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Nos casos em que a assinatura do Termo de Outorga ocorrer após o término da vigência do projeto, a liberação de verba será efetuada como reembolso, mediante apresentação e aprovação da Prestação de Contas.</w:t>
      </w:r>
    </w:p>
    <w:p w:rsidR="0006157F" w:rsidRPr="000E4E4A" w:rsidRDefault="0006157F" w:rsidP="0006157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</w:p>
    <w:p w:rsidR="0006157F" w:rsidRPr="000E4E4A" w:rsidRDefault="0006157F" w:rsidP="0006157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0E4E4A">
        <w:rPr>
          <w:rFonts w:ascii="Arial" w:eastAsia="Times New Roman" w:hAnsi="Arial" w:cs="Arial"/>
          <w:snapToGrid w:val="0"/>
          <w:sz w:val="18"/>
          <w:szCs w:val="18"/>
          <w:lang w:eastAsia="pt-BR"/>
        </w:rPr>
        <w:t>*As Devoluções de verba deverão ser efetuadas por Transferência entre contas, no Autoatendimento Setor Público, do site do Banco do Brasil para:</w:t>
      </w:r>
    </w:p>
    <w:tbl>
      <w:tblPr>
        <w:tblpPr w:leftFromText="141" w:rightFromText="141" w:vertAnchor="text" w:horzAnchor="page" w:tblpX="4681" w:tblpY="241"/>
        <w:tblOverlap w:val="never"/>
        <w:tblW w:w="3730" w:type="dxa"/>
        <w:shd w:val="clear" w:color="auto" w:fill="D5DC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</w:tblGrid>
      <w:tr w:rsidR="0006157F" w:rsidRPr="000E4E4A" w:rsidTr="004253AA">
        <w:trPr>
          <w:trHeight w:val="284"/>
        </w:trPr>
        <w:tc>
          <w:tcPr>
            <w:tcW w:w="3730" w:type="dxa"/>
            <w:shd w:val="clear" w:color="auto" w:fill="D5DCE4"/>
            <w:vAlign w:val="center"/>
            <w:hideMark/>
          </w:tcPr>
          <w:p w:rsidR="0006157F" w:rsidRPr="000E4E4A" w:rsidRDefault="0006157F" w:rsidP="004253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</w:pPr>
          </w:p>
          <w:p w:rsidR="0006157F" w:rsidRPr="000E4E4A" w:rsidRDefault="0006157F" w:rsidP="004253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</w:pPr>
            <w:r w:rsidRPr="000E4E4A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  <w:t>BANCO DO BRASIL S/A - 001</w:t>
            </w:r>
          </w:p>
        </w:tc>
      </w:tr>
      <w:tr w:rsidR="0006157F" w:rsidRPr="000E4E4A" w:rsidTr="004253AA">
        <w:trPr>
          <w:trHeight w:val="299"/>
        </w:trPr>
        <w:tc>
          <w:tcPr>
            <w:tcW w:w="3730" w:type="dxa"/>
            <w:shd w:val="clear" w:color="auto" w:fill="D5DCE4"/>
            <w:vAlign w:val="center"/>
            <w:hideMark/>
          </w:tcPr>
          <w:p w:rsidR="0006157F" w:rsidRPr="000E4E4A" w:rsidRDefault="0006157F" w:rsidP="004253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</w:pPr>
            <w:r w:rsidRPr="000E4E4A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  <w:t>Agência 1897-X</w:t>
            </w:r>
          </w:p>
        </w:tc>
      </w:tr>
      <w:tr w:rsidR="0006157F" w:rsidRPr="000E4E4A" w:rsidTr="004253AA">
        <w:trPr>
          <w:trHeight w:val="299"/>
        </w:trPr>
        <w:tc>
          <w:tcPr>
            <w:tcW w:w="3730" w:type="dxa"/>
            <w:shd w:val="clear" w:color="auto" w:fill="D5DCE4"/>
            <w:vAlign w:val="center"/>
            <w:hideMark/>
          </w:tcPr>
          <w:p w:rsidR="0006157F" w:rsidRPr="000E4E4A" w:rsidRDefault="0006157F" w:rsidP="004253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</w:pPr>
            <w:r w:rsidRPr="000E4E4A"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  <w:t>Conta Corrente – 19.110-8</w:t>
            </w:r>
          </w:p>
          <w:p w:rsidR="0006157F" w:rsidRPr="000E4E4A" w:rsidRDefault="0006157F" w:rsidP="004253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18"/>
                <w:szCs w:val="18"/>
                <w:lang w:eastAsia="pt-BR"/>
              </w:rPr>
            </w:pPr>
          </w:p>
        </w:tc>
      </w:tr>
    </w:tbl>
    <w:p w:rsidR="0006157F" w:rsidRPr="009D3432" w:rsidRDefault="0006157F" w:rsidP="0006157F">
      <w:pPr>
        <w:widowControl w:val="0"/>
        <w:spacing w:after="0" w:line="240" w:lineRule="auto"/>
        <w:rPr>
          <w:rFonts w:ascii="Courier" w:eastAsia="Times New Roman" w:hAnsi="Courier" w:cs="Times New Roman"/>
          <w:snapToGrid w:val="0"/>
          <w:sz w:val="24"/>
          <w:szCs w:val="20"/>
          <w:lang w:val="en-US" w:eastAsia="pt-BR"/>
        </w:rPr>
      </w:pPr>
    </w:p>
    <w:p w:rsidR="0006157F" w:rsidRDefault="0006157F" w:rsidP="0006157F">
      <w:pPr>
        <w:rPr>
          <w:rFonts w:ascii="Arial" w:hAnsi="Arial" w:cs="Arial"/>
          <w:b/>
          <w:sz w:val="24"/>
          <w:szCs w:val="24"/>
        </w:rPr>
      </w:pPr>
    </w:p>
    <w:p w:rsidR="00306D57" w:rsidRDefault="00306D57"/>
    <w:sectPr w:rsidR="00306D57" w:rsidSect="00D30B6B">
      <w:headerReference w:type="default" r:id="rId5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82" w:rsidRDefault="00C13D2A" w:rsidP="00CC1482">
    <w:pPr>
      <w:pStyle w:val="Cabealho"/>
      <w:tabs>
        <w:tab w:val="clear" w:pos="4252"/>
        <w:tab w:val="clear" w:pos="8504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081"/>
    <w:multiLevelType w:val="hybridMultilevel"/>
    <w:tmpl w:val="E74C0A5C"/>
    <w:lvl w:ilvl="0" w:tplc="FFFFFFFF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52C83"/>
    <w:multiLevelType w:val="hybridMultilevel"/>
    <w:tmpl w:val="8F14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76FC"/>
    <w:multiLevelType w:val="hybridMultilevel"/>
    <w:tmpl w:val="5FFA59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F"/>
    <w:rsid w:val="0006157F"/>
    <w:rsid w:val="00306D57"/>
    <w:rsid w:val="00C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CFB0-5EDF-4C35-9168-B72A9EA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de Campos Alves</dc:creator>
  <cp:keywords/>
  <dc:description/>
  <cp:lastModifiedBy>Edgar de Campos Alves</cp:lastModifiedBy>
  <cp:revision>2</cp:revision>
  <dcterms:created xsi:type="dcterms:W3CDTF">2018-05-11T17:24:00Z</dcterms:created>
  <dcterms:modified xsi:type="dcterms:W3CDTF">2018-05-11T17:24:00Z</dcterms:modified>
</cp:coreProperties>
</file>